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5B99" w:rsidRPr="00774089" w:rsidRDefault="00011459" w:rsidP="00D75C2E">
      <w:pPr>
        <w:pStyle w:val="3"/>
        <w:jc w:val="center"/>
        <w:rPr>
          <w:lang w:val="en-US"/>
        </w:rPr>
      </w:pPr>
      <w:bookmarkStart w:id="0" w:name="_GoBack"/>
      <w:bookmarkEnd w:id="0"/>
      <w:r>
        <w:rPr>
          <w:lang w:val="en-US"/>
        </w:rPr>
        <w:t>settings</w:t>
      </w:r>
      <w:r w:rsidR="00191542" w:rsidRPr="00774089">
        <w:rPr>
          <w:lang w:val="en-US"/>
        </w:rPr>
        <w:t>.</w:t>
      </w:r>
      <w:r w:rsidR="00191542">
        <w:rPr>
          <w:lang w:val="en-US"/>
        </w:rPr>
        <w:t>ini</w:t>
      </w:r>
    </w:p>
    <w:p w:rsidR="00D75C2E" w:rsidRPr="00774089" w:rsidRDefault="00D75C2E" w:rsidP="00D75C2E">
      <w:pPr>
        <w:ind w:firstLine="567"/>
        <w:rPr>
          <w:rFonts w:ascii="Cambria" w:hAnsi="Cambria"/>
          <w:lang w:val="en-US"/>
        </w:rPr>
      </w:pPr>
    </w:p>
    <w:p w:rsidR="002F5A88" w:rsidRPr="001A1E92" w:rsidRDefault="001A1E92" w:rsidP="00805A57">
      <w:pPr>
        <w:ind w:firstLine="567"/>
        <w:jc w:val="both"/>
        <w:rPr>
          <w:rFonts w:ascii="Cambria" w:hAnsi="Cambria"/>
          <w:lang w:val="en-US"/>
        </w:rPr>
      </w:pPr>
      <w:r>
        <w:rPr>
          <w:rFonts w:ascii="Cambria" w:hAnsi="Cambria"/>
          <w:lang w:val="en-US"/>
        </w:rPr>
        <w:t>It</w:t>
      </w:r>
      <w:r w:rsidRPr="001A1E92">
        <w:rPr>
          <w:rFonts w:ascii="Cambria" w:hAnsi="Cambria"/>
          <w:lang w:val="en-US"/>
        </w:rPr>
        <w:t>’</w:t>
      </w:r>
      <w:r>
        <w:rPr>
          <w:rFonts w:ascii="Cambria" w:hAnsi="Cambria"/>
          <w:lang w:val="en-US"/>
        </w:rPr>
        <w:t>s</w:t>
      </w:r>
      <w:r w:rsidRPr="001A1E92">
        <w:rPr>
          <w:rFonts w:ascii="Cambria" w:hAnsi="Cambria"/>
          <w:lang w:val="en-US"/>
        </w:rPr>
        <w:t xml:space="preserve"> </w:t>
      </w:r>
      <w:r>
        <w:rPr>
          <w:rFonts w:ascii="Cambria" w:hAnsi="Cambria"/>
          <w:lang w:val="en-US"/>
        </w:rPr>
        <w:t>an</w:t>
      </w:r>
      <w:r w:rsidR="00191542" w:rsidRPr="001A1E92">
        <w:rPr>
          <w:rFonts w:ascii="Cambria" w:hAnsi="Cambria"/>
          <w:lang w:val="en-US"/>
        </w:rPr>
        <w:t xml:space="preserve"> .</w:t>
      </w:r>
      <w:r w:rsidR="00191542">
        <w:rPr>
          <w:rFonts w:ascii="Cambria" w:hAnsi="Cambria"/>
          <w:lang w:val="en-US"/>
        </w:rPr>
        <w:t>ini</w:t>
      </w:r>
      <w:r w:rsidR="00191542" w:rsidRPr="001A1E92">
        <w:rPr>
          <w:rFonts w:ascii="Cambria" w:hAnsi="Cambria"/>
          <w:lang w:val="en-US"/>
        </w:rPr>
        <w:t>-</w:t>
      </w:r>
      <w:r w:rsidR="00191542">
        <w:rPr>
          <w:rFonts w:ascii="Cambria" w:hAnsi="Cambria"/>
        </w:rPr>
        <w:t>файл</w:t>
      </w:r>
      <w:r w:rsidR="00191542" w:rsidRPr="001A1E92">
        <w:rPr>
          <w:rFonts w:ascii="Cambria" w:hAnsi="Cambria"/>
          <w:lang w:val="en-US"/>
        </w:rPr>
        <w:t xml:space="preserve"> </w:t>
      </w:r>
      <w:r>
        <w:rPr>
          <w:rFonts w:ascii="Cambria" w:hAnsi="Cambria"/>
          <w:lang w:val="en-US"/>
        </w:rPr>
        <w:t>with the following sections</w:t>
      </w:r>
      <w:r w:rsidR="00191542" w:rsidRPr="001A1E92">
        <w:rPr>
          <w:rFonts w:ascii="Cambria" w:hAnsi="Cambria"/>
          <w:lang w:val="en-US"/>
        </w:rPr>
        <w:t>:</w:t>
      </w:r>
    </w:p>
    <w:p w:rsidR="00191542" w:rsidRPr="001A1E92" w:rsidRDefault="00191542" w:rsidP="00805A57">
      <w:pPr>
        <w:ind w:firstLine="567"/>
        <w:jc w:val="both"/>
        <w:rPr>
          <w:rFonts w:ascii="Cambria" w:hAnsi="Cambria"/>
          <w:lang w:val="en-US"/>
        </w:rPr>
      </w:pPr>
    </w:p>
    <w:p w:rsidR="00191542" w:rsidRPr="001A1E92" w:rsidRDefault="00191542" w:rsidP="00805A57">
      <w:pPr>
        <w:ind w:firstLine="567"/>
        <w:jc w:val="both"/>
        <w:rPr>
          <w:rFonts w:ascii="Cambria" w:hAnsi="Cambria"/>
          <w:lang w:val="en-US"/>
        </w:rPr>
      </w:pPr>
      <w:r w:rsidRPr="001A1E92">
        <w:rPr>
          <w:rFonts w:ascii="Cambria" w:hAnsi="Cambria"/>
          <w:lang w:val="en-US"/>
        </w:rPr>
        <w:t xml:space="preserve">– </w:t>
      </w:r>
      <w:r w:rsidRPr="00EB1E83">
        <w:rPr>
          <w:rFonts w:ascii="Cambria" w:hAnsi="Cambria"/>
          <w:b/>
          <w:lang w:val="en-US"/>
        </w:rPr>
        <w:t>Limits</w:t>
      </w:r>
      <w:r w:rsidRPr="001A1E92">
        <w:rPr>
          <w:rFonts w:ascii="Cambria" w:hAnsi="Cambria"/>
          <w:lang w:val="en-US"/>
        </w:rPr>
        <w:t xml:space="preserve"> (</w:t>
      </w:r>
      <w:r w:rsidR="001A1E92">
        <w:rPr>
          <w:rFonts w:ascii="Cambria" w:hAnsi="Cambria"/>
          <w:lang w:val="en-US"/>
        </w:rPr>
        <w:t>maximum numbers of objects</w:t>
      </w:r>
      <w:r w:rsidRPr="001A1E92">
        <w:rPr>
          <w:rFonts w:ascii="Cambria" w:hAnsi="Cambria"/>
          <w:lang w:val="en-US"/>
        </w:rPr>
        <w:t>);</w:t>
      </w:r>
    </w:p>
    <w:p w:rsidR="00191542" w:rsidRPr="001A1E92" w:rsidRDefault="00191542" w:rsidP="00805A57">
      <w:pPr>
        <w:ind w:firstLine="567"/>
        <w:jc w:val="both"/>
        <w:rPr>
          <w:rFonts w:ascii="Cambria" w:hAnsi="Cambria"/>
          <w:lang w:val="en-US"/>
        </w:rPr>
      </w:pPr>
      <w:r w:rsidRPr="001A1E92">
        <w:rPr>
          <w:rFonts w:ascii="Cambria" w:hAnsi="Cambria"/>
          <w:lang w:val="en-US"/>
        </w:rPr>
        <w:t xml:space="preserve">– </w:t>
      </w:r>
      <w:r w:rsidRPr="00EB1E83">
        <w:rPr>
          <w:rFonts w:ascii="Cambria" w:hAnsi="Cambria"/>
          <w:b/>
          <w:lang w:val="en-US"/>
        </w:rPr>
        <w:t>Values</w:t>
      </w:r>
      <w:r w:rsidRPr="001A1E92">
        <w:rPr>
          <w:rFonts w:ascii="Cambria" w:hAnsi="Cambria"/>
          <w:lang w:val="en-US"/>
        </w:rPr>
        <w:t xml:space="preserve"> (</w:t>
      </w:r>
      <w:r w:rsidR="001A1E92">
        <w:rPr>
          <w:rFonts w:ascii="Cambria" w:hAnsi="Cambria"/>
          <w:lang w:val="en-US"/>
        </w:rPr>
        <w:t>initial values</w:t>
      </w:r>
      <w:r w:rsidRPr="001A1E92">
        <w:rPr>
          <w:rFonts w:ascii="Cambria" w:hAnsi="Cambria"/>
          <w:lang w:val="en-US"/>
        </w:rPr>
        <w:t>);</w:t>
      </w:r>
    </w:p>
    <w:p w:rsidR="00191542" w:rsidRPr="001A1E92" w:rsidRDefault="00191542" w:rsidP="00805A57">
      <w:pPr>
        <w:ind w:firstLine="567"/>
        <w:jc w:val="both"/>
        <w:rPr>
          <w:rFonts w:ascii="Cambria" w:hAnsi="Cambria"/>
          <w:lang w:val="en-US"/>
        </w:rPr>
      </w:pPr>
      <w:r w:rsidRPr="001A1E92">
        <w:rPr>
          <w:rFonts w:ascii="Cambria" w:hAnsi="Cambria"/>
          <w:lang w:val="en-US"/>
        </w:rPr>
        <w:t xml:space="preserve">– </w:t>
      </w:r>
      <w:r w:rsidRPr="00EB1E83">
        <w:rPr>
          <w:rFonts w:ascii="Cambria" w:hAnsi="Cambria"/>
          <w:b/>
          <w:lang w:val="en-US"/>
        </w:rPr>
        <w:t>Sizes</w:t>
      </w:r>
      <w:r w:rsidRPr="001A1E92">
        <w:rPr>
          <w:rFonts w:ascii="Cambria" w:hAnsi="Cambria"/>
          <w:lang w:val="en-US"/>
        </w:rPr>
        <w:t xml:space="preserve"> (</w:t>
      </w:r>
      <w:r w:rsidR="001A1E92">
        <w:rPr>
          <w:rFonts w:ascii="Cambria" w:hAnsi="Cambria"/>
          <w:lang w:val="en-US"/>
        </w:rPr>
        <w:t>dimensions of grid cells</w:t>
      </w:r>
      <w:r w:rsidRPr="001A1E92">
        <w:rPr>
          <w:rFonts w:ascii="Cambria" w:hAnsi="Cambria"/>
          <w:lang w:val="en-US"/>
        </w:rPr>
        <w:t>);</w:t>
      </w:r>
    </w:p>
    <w:p w:rsidR="00191542" w:rsidRPr="001A1E92" w:rsidRDefault="00191542" w:rsidP="00805A57">
      <w:pPr>
        <w:ind w:firstLine="567"/>
        <w:jc w:val="both"/>
        <w:rPr>
          <w:rFonts w:ascii="Cambria" w:hAnsi="Cambria"/>
          <w:lang w:val="en-US"/>
        </w:rPr>
      </w:pPr>
      <w:r w:rsidRPr="001A1E92">
        <w:rPr>
          <w:rFonts w:ascii="Cambria" w:hAnsi="Cambria"/>
          <w:lang w:val="en-US"/>
        </w:rPr>
        <w:t xml:space="preserve">– </w:t>
      </w:r>
      <w:r w:rsidRPr="00EB1E83">
        <w:rPr>
          <w:rFonts w:ascii="Cambria" w:hAnsi="Cambria"/>
          <w:b/>
          <w:lang w:val="en-US"/>
        </w:rPr>
        <w:t>Colors</w:t>
      </w:r>
      <w:r w:rsidRPr="001A1E92">
        <w:rPr>
          <w:rFonts w:ascii="Cambria" w:hAnsi="Cambria"/>
          <w:lang w:val="en-US"/>
        </w:rPr>
        <w:t xml:space="preserve"> (</w:t>
      </w:r>
      <w:r w:rsidR="001A1E92">
        <w:rPr>
          <w:rFonts w:ascii="Cambria" w:hAnsi="Cambria"/>
          <w:lang w:val="en-US"/>
        </w:rPr>
        <w:t>coloration of prepod, group, work grids etc.</w:t>
      </w:r>
      <w:r w:rsidRPr="001A1E92">
        <w:rPr>
          <w:rFonts w:ascii="Cambria" w:hAnsi="Cambria"/>
          <w:lang w:val="en-US"/>
        </w:rPr>
        <w:t>);</w:t>
      </w:r>
    </w:p>
    <w:p w:rsidR="00191542" w:rsidRPr="001A1E92" w:rsidRDefault="00191542" w:rsidP="00805A57">
      <w:pPr>
        <w:ind w:firstLine="567"/>
        <w:jc w:val="both"/>
        <w:rPr>
          <w:rFonts w:ascii="Cambria" w:hAnsi="Cambria"/>
          <w:lang w:val="en-US"/>
        </w:rPr>
      </w:pPr>
      <w:r w:rsidRPr="001A1E92">
        <w:rPr>
          <w:rFonts w:ascii="Cambria" w:hAnsi="Cambria"/>
          <w:lang w:val="en-US"/>
        </w:rPr>
        <w:t xml:space="preserve">– </w:t>
      </w:r>
      <w:r w:rsidRPr="00EB1E83">
        <w:rPr>
          <w:rFonts w:ascii="Cambria" w:hAnsi="Cambria"/>
          <w:b/>
          <w:lang w:val="en-US"/>
        </w:rPr>
        <w:t>RTF</w:t>
      </w:r>
      <w:r w:rsidRPr="001A1E92">
        <w:rPr>
          <w:rFonts w:ascii="Cambria" w:hAnsi="Cambria"/>
          <w:lang w:val="en-US"/>
        </w:rPr>
        <w:t xml:space="preserve"> (</w:t>
      </w:r>
      <w:r w:rsidR="001A1E92">
        <w:rPr>
          <w:rFonts w:ascii="Cambria" w:hAnsi="Cambria"/>
          <w:lang w:val="en-US"/>
        </w:rPr>
        <w:t>the</w:t>
      </w:r>
      <w:r w:rsidR="001A1E92" w:rsidRPr="001A1E92">
        <w:rPr>
          <w:rFonts w:ascii="Cambria" w:hAnsi="Cambria"/>
          <w:lang w:val="en-US"/>
        </w:rPr>
        <w:t xml:space="preserve"> </w:t>
      </w:r>
      <w:r w:rsidR="001A1E92">
        <w:rPr>
          <w:rFonts w:ascii="Cambria" w:hAnsi="Cambria"/>
          <w:lang w:val="en-US"/>
        </w:rPr>
        <w:t>prologues</w:t>
      </w:r>
      <w:r w:rsidR="001A1E92" w:rsidRPr="001A1E92">
        <w:rPr>
          <w:rFonts w:ascii="Cambria" w:hAnsi="Cambria"/>
          <w:lang w:val="en-US"/>
        </w:rPr>
        <w:t xml:space="preserve"> </w:t>
      </w:r>
      <w:r w:rsidR="001A1E92">
        <w:rPr>
          <w:rFonts w:ascii="Cambria" w:hAnsi="Cambria"/>
          <w:lang w:val="en-US"/>
        </w:rPr>
        <w:t>and initial values of parameters of documents written in RTF format)</w:t>
      </w:r>
      <w:r w:rsidRPr="001A1E92">
        <w:rPr>
          <w:rFonts w:ascii="Cambria" w:hAnsi="Cambria"/>
          <w:lang w:val="en-US"/>
        </w:rPr>
        <w:t>.</w:t>
      </w:r>
    </w:p>
    <w:p w:rsidR="00191542" w:rsidRPr="001A1E92" w:rsidRDefault="00191542" w:rsidP="00805A57">
      <w:pPr>
        <w:ind w:firstLine="567"/>
        <w:jc w:val="both"/>
        <w:rPr>
          <w:rFonts w:ascii="Cambria" w:hAnsi="Cambria"/>
          <w:lang w:val="en-US"/>
        </w:rPr>
      </w:pPr>
    </w:p>
    <w:p w:rsidR="001A1E92" w:rsidRDefault="001A1E92" w:rsidP="00805A57">
      <w:pPr>
        <w:ind w:firstLine="567"/>
        <w:jc w:val="both"/>
        <w:rPr>
          <w:rFonts w:ascii="Cambria" w:hAnsi="Cambria"/>
          <w:lang w:val="en-US"/>
        </w:rPr>
      </w:pPr>
      <w:r>
        <w:rPr>
          <w:rFonts w:ascii="Cambria" w:hAnsi="Cambria"/>
          <w:lang w:val="en-US"/>
        </w:rPr>
        <w:t>Parameter names are self-descriptive in most cases... understanding English is not to be discussed. NumScreens is the number of “screens” (see “Canvas” chapter of the reference). If you change values from Sizes and Colors, you’l see the result at the next program run; other parameters affect the program behaviour not so directly.</w:t>
      </w:r>
    </w:p>
    <w:p w:rsidR="001A1E92" w:rsidRDefault="001A1E92" w:rsidP="00805A57">
      <w:pPr>
        <w:ind w:firstLine="567"/>
        <w:jc w:val="both"/>
        <w:rPr>
          <w:rFonts w:ascii="Cambria" w:hAnsi="Cambria"/>
          <w:lang w:val="en-US"/>
        </w:rPr>
      </w:pPr>
    </w:p>
    <w:p w:rsidR="001A1E92" w:rsidRDefault="001A1E92" w:rsidP="00805A57">
      <w:pPr>
        <w:ind w:firstLine="567"/>
        <w:jc w:val="both"/>
        <w:rPr>
          <w:rFonts w:ascii="Cambria" w:hAnsi="Cambria"/>
          <w:lang w:val="en-US"/>
        </w:rPr>
      </w:pPr>
      <w:r>
        <w:rPr>
          <w:rFonts w:ascii="Cambria" w:hAnsi="Cambria"/>
          <w:lang w:val="en-US"/>
        </w:rPr>
        <w:t>More details about the colors. The format of their declaration is #00BBGGRR, where BB, GG, RR are hexadecimal representations of the blue, green and red component intensit</w:t>
      </w:r>
      <w:r w:rsidR="00B24CBB">
        <w:rPr>
          <w:rFonts w:ascii="Cambria" w:hAnsi="Cambria"/>
          <w:lang w:val="en-US"/>
        </w:rPr>
        <w:t>ies</w:t>
      </w:r>
      <w:r>
        <w:rPr>
          <w:rFonts w:ascii="Cambria" w:hAnsi="Cambria"/>
          <w:lang w:val="en-US"/>
        </w:rPr>
        <w:t>, the values from 0 to 255 (FF). For example, #00FF0000 is bright red (ruby, scarlet, vermilion...), #00FF00FF is violet (purple), #00808080 is grey and so on. And the names are probably in need of clarification:</w:t>
      </w:r>
    </w:p>
    <w:p w:rsidR="001A1E92" w:rsidRDefault="001A1E92" w:rsidP="00805A57">
      <w:pPr>
        <w:ind w:firstLine="567"/>
        <w:jc w:val="both"/>
        <w:rPr>
          <w:rFonts w:ascii="Cambria" w:hAnsi="Cambria"/>
          <w:lang w:val="en-US"/>
        </w:rPr>
      </w:pPr>
    </w:p>
    <w:p w:rsidR="001A1E92" w:rsidRDefault="001A1E92" w:rsidP="00805A57">
      <w:pPr>
        <w:ind w:firstLine="567"/>
        <w:jc w:val="both"/>
        <w:rPr>
          <w:rFonts w:ascii="Cambria" w:hAnsi="Cambria"/>
          <w:lang w:val="en-US"/>
        </w:rPr>
      </w:pPr>
      <w:r w:rsidRPr="00B24CBB">
        <w:rPr>
          <w:rFonts w:ascii="Cambria" w:hAnsi="Cambria"/>
          <w:b/>
          <w:lang w:val="en-US"/>
        </w:rPr>
        <w:t>Clear</w:t>
      </w:r>
      <w:r>
        <w:rPr>
          <w:rFonts w:ascii="Cambria" w:hAnsi="Cambria"/>
          <w:lang w:val="en-US"/>
        </w:rPr>
        <w:t xml:space="preserve"> — color of “clear”/available cell.</w:t>
      </w:r>
      <w:r w:rsidR="00B24CBB">
        <w:rPr>
          <w:rFonts w:ascii="Cambria" w:hAnsi="Cambria"/>
          <w:lang w:val="en-US"/>
        </w:rPr>
        <w:t xml:space="preserve"> Default is white.</w:t>
      </w:r>
    </w:p>
    <w:p w:rsidR="00B24CBB" w:rsidRDefault="00B24CBB" w:rsidP="00805A57">
      <w:pPr>
        <w:ind w:firstLine="567"/>
        <w:jc w:val="both"/>
        <w:rPr>
          <w:rFonts w:ascii="Cambria" w:hAnsi="Cambria"/>
          <w:lang w:val="en-US"/>
        </w:rPr>
      </w:pPr>
      <w:r w:rsidRPr="00B24CBB">
        <w:rPr>
          <w:rFonts w:ascii="Cambria" w:hAnsi="Cambria"/>
          <w:b/>
          <w:lang w:val="en-US"/>
        </w:rPr>
        <w:t>RoomUsed</w:t>
      </w:r>
      <w:r>
        <w:rPr>
          <w:rFonts w:ascii="Cambria" w:hAnsi="Cambria"/>
          <w:lang w:val="en-US"/>
        </w:rPr>
        <w:t xml:space="preserve"> — the room is used/busy... or the hour (in prepod grid, when he’s looked at on his own). Default is cyan.</w:t>
      </w:r>
    </w:p>
    <w:p w:rsidR="00B24CBB" w:rsidRDefault="00B24CBB" w:rsidP="00805A57">
      <w:pPr>
        <w:ind w:firstLine="567"/>
        <w:jc w:val="both"/>
        <w:rPr>
          <w:rFonts w:ascii="Cambria" w:hAnsi="Cambria"/>
          <w:lang w:val="en-US"/>
        </w:rPr>
      </w:pPr>
      <w:r w:rsidRPr="00B24CBB">
        <w:rPr>
          <w:rFonts w:ascii="Cambria" w:hAnsi="Cambria"/>
          <w:b/>
          <w:lang w:val="en-US"/>
        </w:rPr>
        <w:t>NoFreeRooms</w:t>
      </w:r>
      <w:r>
        <w:rPr>
          <w:rFonts w:ascii="Cambria" w:hAnsi="Cambria"/>
          <w:lang w:val="en-US"/>
        </w:rPr>
        <w:t xml:space="preserve"> — no free rooms left at this hour. Default is orange.</w:t>
      </w:r>
    </w:p>
    <w:p w:rsidR="00B24CBB" w:rsidRDefault="00B24CBB" w:rsidP="00805A57">
      <w:pPr>
        <w:ind w:firstLine="567"/>
        <w:jc w:val="both"/>
        <w:rPr>
          <w:rFonts w:ascii="Cambria" w:hAnsi="Cambria"/>
          <w:lang w:val="en-US"/>
        </w:rPr>
      </w:pPr>
      <w:r w:rsidRPr="00B24CBB">
        <w:rPr>
          <w:rFonts w:ascii="Cambria" w:hAnsi="Cambria"/>
          <w:b/>
          <w:lang w:val="en-US"/>
        </w:rPr>
        <w:t>SelectedMeet</w:t>
      </w:r>
      <w:r>
        <w:rPr>
          <w:rFonts w:ascii="Cambria" w:hAnsi="Cambria"/>
          <w:lang w:val="en-US"/>
        </w:rPr>
        <w:t xml:space="preserve"> — well, selected meet. Default is </w:t>
      </w:r>
      <w:r w:rsidR="008D2A56">
        <w:rPr>
          <w:rFonts w:ascii="Cambria" w:hAnsi="Cambria"/>
          <w:lang w:val="en-US"/>
        </w:rPr>
        <w:t xml:space="preserve">emerald </w:t>
      </w:r>
      <w:r>
        <w:rPr>
          <w:rFonts w:ascii="Cambria" w:hAnsi="Cambria"/>
          <w:lang w:val="en-US"/>
        </w:rPr>
        <w:t>green</w:t>
      </w:r>
      <w:r w:rsidR="008D2A56">
        <w:rPr>
          <w:rFonts w:ascii="Cambria" w:hAnsi="Cambria"/>
          <w:lang w:val="en-US"/>
        </w:rPr>
        <w:t>.</w:t>
      </w:r>
    </w:p>
    <w:p w:rsidR="00B24CBB" w:rsidRDefault="00B24CBB" w:rsidP="00805A57">
      <w:pPr>
        <w:ind w:firstLine="567"/>
        <w:jc w:val="both"/>
        <w:rPr>
          <w:rFonts w:ascii="Cambria" w:hAnsi="Cambria"/>
          <w:lang w:val="en-US"/>
        </w:rPr>
      </w:pPr>
      <w:r w:rsidRPr="00B24CBB">
        <w:rPr>
          <w:rFonts w:ascii="Cambria" w:hAnsi="Cambria"/>
          <w:b/>
          <w:lang w:val="en-US"/>
        </w:rPr>
        <w:t>FreeButLimitReached</w:t>
      </w:r>
      <w:r>
        <w:rPr>
          <w:rFonts w:ascii="Cambria" w:hAnsi="Cambria"/>
          <w:lang w:val="en-US"/>
        </w:rPr>
        <w:t xml:space="preserve"> — you can’t place the selected meet at such hours, or else the limitation for lectures/labworks will be broken. Default is grey.</w:t>
      </w:r>
    </w:p>
    <w:p w:rsidR="00B24CBB" w:rsidRDefault="00B24CBB" w:rsidP="00805A57">
      <w:pPr>
        <w:ind w:firstLine="567"/>
        <w:jc w:val="both"/>
        <w:rPr>
          <w:rFonts w:ascii="Cambria" w:hAnsi="Cambria"/>
          <w:lang w:val="en-US"/>
        </w:rPr>
      </w:pPr>
      <w:r w:rsidRPr="00B24CBB">
        <w:rPr>
          <w:rFonts w:ascii="Cambria" w:hAnsi="Cambria"/>
          <w:b/>
          <w:lang w:val="en-US"/>
        </w:rPr>
        <w:t>PrepodHourUsedSolid</w:t>
      </w:r>
      <w:r>
        <w:rPr>
          <w:rFonts w:ascii="Cambria" w:hAnsi="Cambria"/>
          <w:lang w:val="en-US"/>
        </w:rPr>
        <w:t xml:space="preserve"> — color of “forbidden” hour of prepod in prepod and work grids. Default is black.</w:t>
      </w:r>
    </w:p>
    <w:p w:rsidR="00B24CBB" w:rsidRDefault="00B24CBB" w:rsidP="00805A57">
      <w:pPr>
        <w:ind w:firstLine="567"/>
        <w:jc w:val="both"/>
        <w:rPr>
          <w:rFonts w:ascii="Cambria" w:hAnsi="Cambria"/>
          <w:lang w:val="en-US"/>
        </w:rPr>
      </w:pPr>
      <w:r w:rsidRPr="00B24CBB">
        <w:rPr>
          <w:rFonts w:ascii="Cambria" w:hAnsi="Cambria"/>
          <w:b/>
          <w:lang w:val="en-US"/>
        </w:rPr>
        <w:t>PrepodHourUsedFaded</w:t>
      </w:r>
      <w:r>
        <w:rPr>
          <w:rFonts w:ascii="Cambria" w:hAnsi="Cambria"/>
          <w:lang w:val="en-US"/>
        </w:rPr>
        <w:t xml:space="preserve"> — ditto, but in group grid (“shadow”).</w:t>
      </w:r>
      <w:r w:rsidR="001A55C0">
        <w:rPr>
          <w:rFonts w:ascii="Cambria" w:hAnsi="Cambria"/>
          <w:lang w:val="en-US"/>
        </w:rPr>
        <w:t xml:space="preserve"> Default is light-grey.</w:t>
      </w:r>
    </w:p>
    <w:p w:rsidR="00B24CBB" w:rsidRDefault="00B24CBB" w:rsidP="00805A57">
      <w:pPr>
        <w:ind w:firstLine="567"/>
        <w:jc w:val="both"/>
        <w:rPr>
          <w:rFonts w:ascii="Cambria" w:hAnsi="Cambria"/>
          <w:lang w:val="en-US"/>
        </w:rPr>
      </w:pPr>
      <w:r w:rsidRPr="001B2CC1">
        <w:rPr>
          <w:rFonts w:ascii="Cambria" w:hAnsi="Cambria"/>
          <w:b/>
          <w:lang w:val="en-US"/>
        </w:rPr>
        <w:t>GroupClustBusySolid</w:t>
      </w:r>
      <w:r w:rsidRPr="00B24CBB">
        <w:rPr>
          <w:rFonts w:ascii="Cambria" w:hAnsi="Cambria"/>
          <w:b/>
          <w:lang w:val="en-US"/>
        </w:rPr>
        <w:t>/</w:t>
      </w:r>
      <w:r w:rsidRPr="001B2CC1">
        <w:rPr>
          <w:rFonts w:ascii="Cambria" w:hAnsi="Cambria"/>
          <w:b/>
          <w:lang w:val="en-US"/>
        </w:rPr>
        <w:t>Faded</w:t>
      </w:r>
      <w:r>
        <w:rPr>
          <w:rFonts w:ascii="Cambria" w:hAnsi="Cambria"/>
          <w:lang w:val="en-US"/>
        </w:rPr>
        <w:t xml:space="preserve"> — color of the hour when at least one clustud of the group is busy at the meet as a member of another group. Solid/Faded is similar to previous two clauses, but the “shadow” is cast to the prepod grid.</w:t>
      </w:r>
      <w:r w:rsidR="001A55C0">
        <w:rPr>
          <w:rFonts w:ascii="Cambria" w:hAnsi="Cambria"/>
          <w:lang w:val="en-US"/>
        </w:rPr>
        <w:t xml:space="preserve"> Default (solid) is umber, dark brown.</w:t>
      </w:r>
    </w:p>
    <w:p w:rsidR="00B24CBB" w:rsidRDefault="00B24CBB" w:rsidP="00805A57">
      <w:pPr>
        <w:ind w:firstLine="567"/>
        <w:jc w:val="both"/>
        <w:rPr>
          <w:rFonts w:ascii="Cambria" w:hAnsi="Cambria"/>
          <w:lang w:val="en-US"/>
        </w:rPr>
      </w:pPr>
      <w:r w:rsidRPr="00B24CBB">
        <w:rPr>
          <w:rFonts w:ascii="Cambria" w:hAnsi="Cambria"/>
          <w:b/>
          <w:lang w:val="en-US"/>
        </w:rPr>
        <w:t>PrepodBusyGroupBusy</w:t>
      </w:r>
      <w:r>
        <w:rPr>
          <w:rFonts w:ascii="Cambria" w:hAnsi="Cambria"/>
          <w:lang w:val="en-US"/>
        </w:rPr>
        <w:t xml:space="preserve"> — prepod and group are busy (wow): the prepod — with another group, and the group — with another prepod. That breaks hearts...</w:t>
      </w:r>
      <w:r w:rsidR="001A55C0">
        <w:rPr>
          <w:rFonts w:ascii="Cambria" w:hAnsi="Cambria"/>
          <w:lang w:val="en-US"/>
        </w:rPr>
        <w:t xml:space="preserve"> Default is purple, colour of the blood when it’s dried for there’s no</w:t>
      </w:r>
      <w:r w:rsidR="006C5D8F">
        <w:rPr>
          <w:rFonts w:ascii="Cambria" w:hAnsi="Cambria"/>
          <w:lang w:val="en-US"/>
        </w:rPr>
        <w:t>t a single drop</w:t>
      </w:r>
      <w:r w:rsidR="001A55C0">
        <w:rPr>
          <w:rFonts w:ascii="Cambria" w:hAnsi="Cambria"/>
          <w:lang w:val="en-US"/>
        </w:rPr>
        <w:t xml:space="preserve"> </w:t>
      </w:r>
      <w:r w:rsidR="006C5D8F">
        <w:rPr>
          <w:rFonts w:ascii="Cambria" w:hAnsi="Cambria"/>
          <w:lang w:val="en-US"/>
        </w:rPr>
        <w:t>left</w:t>
      </w:r>
      <w:r w:rsidR="001A55C0">
        <w:rPr>
          <w:rFonts w:ascii="Cambria" w:hAnsi="Cambria"/>
          <w:lang w:val="en-US"/>
        </w:rPr>
        <w:t xml:space="preserve"> in heart</w:t>
      </w:r>
      <w:r w:rsidR="006C5D8F">
        <w:rPr>
          <w:rFonts w:ascii="Cambria" w:hAnsi="Cambria"/>
          <w:lang w:val="en-US"/>
        </w:rPr>
        <w:t xml:space="preserve"> broken</w:t>
      </w:r>
      <w:r w:rsidR="001A55C0">
        <w:rPr>
          <w:rFonts w:ascii="Cambria" w:hAnsi="Cambria"/>
          <w:lang w:val="en-US"/>
        </w:rPr>
        <w:t>.</w:t>
      </w:r>
    </w:p>
    <w:p w:rsidR="00B24CBB" w:rsidRDefault="00B24CBB" w:rsidP="00805A57">
      <w:pPr>
        <w:ind w:firstLine="567"/>
        <w:jc w:val="both"/>
        <w:rPr>
          <w:rFonts w:ascii="Cambria" w:hAnsi="Cambria"/>
          <w:lang w:val="en-US"/>
        </w:rPr>
      </w:pPr>
      <w:r w:rsidRPr="00B24CBB">
        <w:rPr>
          <w:rFonts w:ascii="Cambria" w:hAnsi="Cambria"/>
          <w:b/>
          <w:lang w:val="en-US"/>
        </w:rPr>
        <w:t>PrepodWithGroupMeet</w:t>
      </w:r>
      <w:r>
        <w:rPr>
          <w:rFonts w:ascii="Cambria" w:hAnsi="Cambria"/>
          <w:lang w:val="en-US"/>
        </w:rPr>
        <w:t xml:space="preserve"> — at this hour, </w:t>
      </w:r>
      <w:r w:rsidRPr="00B24CBB">
        <w:rPr>
          <w:rFonts w:ascii="Cambria" w:hAnsi="Cambria"/>
          <w:i/>
          <w:lang w:val="en-US"/>
        </w:rPr>
        <w:t>the non-selected</w:t>
      </w:r>
      <w:r>
        <w:rPr>
          <w:rFonts w:ascii="Cambria" w:hAnsi="Cambria"/>
          <w:lang w:val="en-US"/>
        </w:rPr>
        <w:t xml:space="preserve"> meet of selected prepod and group occurs.</w:t>
      </w:r>
      <w:r w:rsidR="001A55C0">
        <w:rPr>
          <w:rFonts w:ascii="Cambria" w:hAnsi="Cambria"/>
          <w:lang w:val="en-US"/>
        </w:rPr>
        <w:t xml:space="preserve"> Default is yellow.</w:t>
      </w:r>
    </w:p>
    <w:p w:rsidR="00B24CBB" w:rsidRDefault="00B24CBB" w:rsidP="00805A57">
      <w:pPr>
        <w:ind w:firstLine="567"/>
        <w:jc w:val="both"/>
        <w:rPr>
          <w:rFonts w:ascii="Cambria" w:hAnsi="Cambria"/>
          <w:lang w:val="en-US"/>
        </w:rPr>
      </w:pPr>
      <w:r w:rsidRPr="00B24CBB">
        <w:rPr>
          <w:rFonts w:ascii="Cambria" w:hAnsi="Cambria"/>
          <w:b/>
          <w:lang w:val="en-US"/>
        </w:rPr>
        <w:t>PrepodFreeGroupBusySolid/Faded</w:t>
      </w:r>
      <w:r>
        <w:rPr>
          <w:rFonts w:ascii="Cambria" w:hAnsi="Cambria"/>
          <w:lang w:val="en-US"/>
        </w:rPr>
        <w:t xml:space="preserve"> — prepod is free, group is busy.</w:t>
      </w:r>
      <w:r w:rsidR="001A55C0">
        <w:rPr>
          <w:rFonts w:ascii="Cambria" w:hAnsi="Cambria"/>
          <w:lang w:val="en-US"/>
        </w:rPr>
        <w:t xml:space="preserve"> Default is red.</w:t>
      </w:r>
    </w:p>
    <w:p w:rsidR="00B24CBB" w:rsidRPr="00B24CBB" w:rsidRDefault="00B24CBB" w:rsidP="00805A57">
      <w:pPr>
        <w:ind w:firstLine="567"/>
        <w:jc w:val="both"/>
        <w:rPr>
          <w:rFonts w:ascii="Cambria" w:hAnsi="Cambria"/>
          <w:lang w:val="en-US"/>
        </w:rPr>
      </w:pPr>
      <w:r w:rsidRPr="00B24CBB">
        <w:rPr>
          <w:rFonts w:ascii="Cambria" w:hAnsi="Cambria"/>
          <w:b/>
          <w:lang w:val="en-US"/>
        </w:rPr>
        <w:t>PrepodBusyGroupFreeSolid/Faded</w:t>
      </w:r>
      <w:r>
        <w:rPr>
          <w:rFonts w:ascii="Cambria" w:hAnsi="Cambria"/>
          <w:lang w:val="en-US"/>
        </w:rPr>
        <w:t xml:space="preserve"> — guess... please!</w:t>
      </w:r>
      <w:r w:rsidR="001A55C0">
        <w:rPr>
          <w:rFonts w:ascii="Cambria" w:hAnsi="Cambria"/>
          <w:lang w:val="en-US"/>
        </w:rPr>
        <w:t xml:space="preserve"> Default is blue.</w:t>
      </w:r>
    </w:p>
    <w:p w:rsidR="001A1E92" w:rsidRDefault="001A1E92" w:rsidP="00805A57">
      <w:pPr>
        <w:ind w:firstLine="567"/>
        <w:jc w:val="both"/>
        <w:rPr>
          <w:rFonts w:ascii="Cambria" w:hAnsi="Cambria"/>
          <w:lang w:val="en-US"/>
        </w:rPr>
      </w:pPr>
    </w:p>
    <w:p w:rsidR="00395D57" w:rsidRPr="001A55C0" w:rsidRDefault="001A55C0" w:rsidP="00805A57">
      <w:pPr>
        <w:ind w:firstLine="567"/>
        <w:jc w:val="both"/>
        <w:rPr>
          <w:rFonts w:ascii="Cambria" w:hAnsi="Cambria"/>
          <w:lang w:val="en-US"/>
        </w:rPr>
      </w:pPr>
      <w:r>
        <w:rPr>
          <w:rFonts w:ascii="Cambria" w:hAnsi="Cambria"/>
          <w:lang w:val="en-US"/>
        </w:rPr>
        <w:t>Most likely, it’s not hard to set the parameters in such way that makes Skelenta glitch (not enough memory etc.). Well, go ahead...</w:t>
      </w:r>
    </w:p>
    <w:p w:rsidR="00395D57" w:rsidRDefault="00395D57" w:rsidP="00805A57">
      <w:pPr>
        <w:ind w:firstLine="567"/>
        <w:jc w:val="both"/>
        <w:rPr>
          <w:rFonts w:ascii="Cambria" w:hAnsi="Cambria"/>
          <w:lang w:val="en-US"/>
        </w:rPr>
      </w:pPr>
    </w:p>
    <w:p w:rsidR="001A55C0" w:rsidRDefault="001A55C0" w:rsidP="00805A57">
      <w:pPr>
        <w:ind w:firstLine="567"/>
        <w:jc w:val="both"/>
        <w:rPr>
          <w:rFonts w:ascii="Cambria" w:hAnsi="Cambria"/>
          <w:lang w:val="en-US"/>
        </w:rPr>
      </w:pPr>
      <w:r>
        <w:rPr>
          <w:rFonts w:ascii="Cambria" w:hAnsi="Cambria"/>
          <w:lang w:val="en-US"/>
        </w:rPr>
        <w:t>But it’s quite probably you really want to improve them, especially colors — to adapt to your schedule and perception.</w:t>
      </w:r>
      <w:r w:rsidR="006C5D8F">
        <w:rPr>
          <w:rFonts w:ascii="Cambria" w:hAnsi="Cambria"/>
          <w:lang w:val="en-US"/>
        </w:rPr>
        <w:t xml:space="preserve"> This is </w:t>
      </w:r>
      <w:r w:rsidR="006C5D8F" w:rsidRPr="006C5D8F">
        <w:rPr>
          <w:rFonts w:ascii="Cambria" w:hAnsi="Cambria"/>
          <w:i/>
          <w:lang w:val="en-US"/>
        </w:rPr>
        <w:t>useful</w:t>
      </w:r>
      <w:r w:rsidR="006C5D8F">
        <w:rPr>
          <w:rFonts w:ascii="Cambria" w:hAnsi="Cambria"/>
          <w:lang w:val="en-US"/>
        </w:rPr>
        <w:t>, only don’t forget to stop, deciding to add or subtract one... let’s quote a well-known</w:t>
      </w:r>
      <w:r w:rsidR="00D3079F">
        <w:rPr>
          <w:rFonts w:ascii="Cambria" w:hAnsi="Cambria"/>
          <w:lang w:val="en-US"/>
        </w:rPr>
        <w:t xml:space="preserve"> “voluntaristic” </w:t>
      </w:r>
      <w:r w:rsidR="006C5D8F">
        <w:rPr>
          <w:rFonts w:ascii="Cambria" w:hAnsi="Cambria"/>
          <w:lang w:val="en-US"/>
        </w:rPr>
        <w:t>passage from F.S. Fitzgerald:</w:t>
      </w:r>
    </w:p>
    <w:p w:rsidR="006C5D8F" w:rsidRDefault="006C5D8F" w:rsidP="00805A57">
      <w:pPr>
        <w:ind w:firstLine="567"/>
        <w:jc w:val="both"/>
        <w:rPr>
          <w:rFonts w:ascii="Cambria" w:hAnsi="Cambria"/>
          <w:lang w:val="en-US"/>
        </w:rPr>
      </w:pPr>
    </w:p>
    <w:p w:rsidR="006C5D8F" w:rsidRPr="006C5D8F" w:rsidRDefault="006C5D8F" w:rsidP="00004D2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left" w:pos="-2268"/>
          <w:tab w:val="left" w:pos="-2127"/>
          <w:tab w:val="left" w:pos="-1985"/>
          <w:tab w:val="left" w:pos="-1843"/>
          <w:tab w:val="left" w:pos="-1701"/>
          <w:tab w:val="left" w:pos="13608"/>
        </w:tabs>
        <w:ind w:firstLine="567"/>
        <w:jc w:val="both"/>
        <w:rPr>
          <w:rFonts w:ascii="Cambria" w:hAnsi="Cambria"/>
          <w:lang w:val="en-US"/>
        </w:rPr>
      </w:pPr>
      <w:r w:rsidRPr="006C5D8F">
        <w:rPr>
          <w:rFonts w:ascii="Cambria" w:hAnsi="Cambria"/>
          <w:lang w:val="en-US"/>
        </w:rPr>
        <w:t>“</w:t>
      </w:r>
      <w:r>
        <w:rPr>
          <w:rFonts w:ascii="Cambria" w:hAnsi="Cambria"/>
          <w:lang w:val="en-US"/>
        </w:rPr>
        <w:t>...</w:t>
      </w:r>
      <w:r w:rsidRPr="006C5D8F">
        <w:rPr>
          <w:rFonts w:ascii="Cambria" w:hAnsi="Cambria"/>
          <w:lang w:val="en-US"/>
        </w:rPr>
        <w:t>and he told me one thing Stahr had said.</w:t>
      </w:r>
    </w:p>
    <w:p w:rsidR="006C5D8F" w:rsidRPr="006C5D8F" w:rsidRDefault="006C5D8F" w:rsidP="00004D2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left" w:pos="-2268"/>
          <w:tab w:val="left" w:pos="-2127"/>
          <w:tab w:val="left" w:pos="-1985"/>
          <w:tab w:val="left" w:pos="-1843"/>
          <w:tab w:val="left" w:pos="-1701"/>
          <w:tab w:val="left" w:pos="13608"/>
        </w:tabs>
        <w:ind w:firstLine="567"/>
        <w:jc w:val="both"/>
        <w:rPr>
          <w:rFonts w:ascii="Cambria" w:hAnsi="Cambria"/>
          <w:lang w:val="en-US"/>
        </w:rPr>
      </w:pPr>
      <w:r w:rsidRPr="006C5D8F">
        <w:rPr>
          <w:rFonts w:ascii="Cambria" w:hAnsi="Cambria"/>
          <w:lang w:val="en-US"/>
        </w:rPr>
        <w:t>He was looking down at the mountains.</w:t>
      </w:r>
    </w:p>
    <w:p w:rsidR="006C5D8F" w:rsidRPr="006C5D8F" w:rsidRDefault="006C5D8F" w:rsidP="00004D2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left" w:pos="-2268"/>
          <w:tab w:val="left" w:pos="-2127"/>
          <w:tab w:val="left" w:pos="-1985"/>
          <w:tab w:val="left" w:pos="-1843"/>
          <w:tab w:val="left" w:pos="-1701"/>
          <w:tab w:val="left" w:pos="13608"/>
        </w:tabs>
        <w:ind w:firstLine="567"/>
        <w:jc w:val="both"/>
        <w:rPr>
          <w:rFonts w:ascii="Cambria" w:hAnsi="Cambria"/>
          <w:lang w:val="en-US"/>
        </w:rPr>
      </w:pPr>
      <w:r w:rsidRPr="006C5D8F">
        <w:rPr>
          <w:rFonts w:ascii="Cambria" w:hAnsi="Cambria"/>
          <w:lang w:val="en-US"/>
        </w:rPr>
        <w:t>“Suppose you were a railroad man," he said. "You have to send a tram through there somewhere. Well, you get your surveyors' reports, and you find there's three or four or half a  dozen gaps, and not one is better than the other. You've got to decide — on what basis? You can't test the best way — except by doing it. So you just do it."</w:t>
      </w:r>
    </w:p>
    <w:p w:rsidR="006C5D8F" w:rsidRPr="006C5D8F" w:rsidRDefault="006C5D8F" w:rsidP="00004D2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left" w:pos="-2268"/>
          <w:tab w:val="left" w:pos="-2127"/>
          <w:tab w:val="left" w:pos="-1985"/>
          <w:tab w:val="left" w:pos="-1843"/>
          <w:tab w:val="left" w:pos="-1701"/>
          <w:tab w:val="left" w:pos="13608"/>
        </w:tabs>
        <w:ind w:firstLine="567"/>
        <w:jc w:val="both"/>
        <w:rPr>
          <w:rFonts w:ascii="Cambria" w:hAnsi="Cambria"/>
          <w:lang w:val="en-US"/>
        </w:rPr>
      </w:pPr>
      <w:r w:rsidRPr="006C5D8F">
        <w:rPr>
          <w:rFonts w:ascii="Cambria" w:hAnsi="Cambria"/>
          <w:lang w:val="en-US"/>
        </w:rPr>
        <w:t>The pilot thought he had missed something.</w:t>
      </w:r>
    </w:p>
    <w:p w:rsidR="006C5D8F" w:rsidRPr="006C5D8F" w:rsidRDefault="006C5D8F" w:rsidP="00004D2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left" w:pos="-2268"/>
          <w:tab w:val="left" w:pos="-2127"/>
          <w:tab w:val="left" w:pos="-1985"/>
          <w:tab w:val="left" w:pos="-1843"/>
          <w:tab w:val="left" w:pos="-1701"/>
          <w:tab w:val="left" w:pos="13608"/>
        </w:tabs>
        <w:ind w:firstLine="567"/>
        <w:jc w:val="both"/>
        <w:rPr>
          <w:rFonts w:ascii="Cambria" w:hAnsi="Cambria"/>
          <w:lang w:val="en-US"/>
        </w:rPr>
      </w:pPr>
      <w:r w:rsidRPr="006C5D8F">
        <w:rPr>
          <w:rFonts w:ascii="Cambria" w:hAnsi="Cambria"/>
          <w:lang w:val="en-US"/>
        </w:rPr>
        <w:t>"How do you mean?"</w:t>
      </w:r>
    </w:p>
    <w:p w:rsidR="006C5D8F" w:rsidRPr="006C5D8F" w:rsidRDefault="006C5D8F" w:rsidP="00004D2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left" w:pos="-2268"/>
          <w:tab w:val="left" w:pos="-2127"/>
          <w:tab w:val="left" w:pos="-1985"/>
          <w:tab w:val="left" w:pos="-1843"/>
          <w:tab w:val="left" w:pos="-1701"/>
          <w:tab w:val="left" w:pos="13608"/>
        </w:tabs>
        <w:ind w:firstLine="567"/>
        <w:jc w:val="both"/>
        <w:rPr>
          <w:rFonts w:ascii="Cambria" w:hAnsi="Cambria"/>
          <w:lang w:val="en-US"/>
        </w:rPr>
      </w:pPr>
      <w:r w:rsidRPr="006C5D8F">
        <w:rPr>
          <w:rFonts w:ascii="Cambria" w:hAnsi="Cambria"/>
          <w:lang w:val="en-US"/>
        </w:rPr>
        <w:lastRenderedPageBreak/>
        <w:t>"You choose some one way for no reason at all — because that mountain's pink or the blueprint is a better blue. You see?"</w:t>
      </w:r>
    </w:p>
    <w:p w:rsidR="006C5D8F" w:rsidRPr="006C5D8F" w:rsidRDefault="006C5D8F" w:rsidP="00004D2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left" w:pos="-2268"/>
          <w:tab w:val="left" w:pos="-2127"/>
          <w:tab w:val="left" w:pos="-1985"/>
          <w:tab w:val="left" w:pos="-1843"/>
          <w:tab w:val="left" w:pos="-1701"/>
          <w:tab w:val="left" w:pos="13608"/>
        </w:tabs>
        <w:ind w:firstLine="567"/>
        <w:jc w:val="both"/>
        <w:rPr>
          <w:rFonts w:ascii="Cambria" w:hAnsi="Cambria"/>
          <w:lang w:val="en-US"/>
        </w:rPr>
      </w:pPr>
      <w:r w:rsidRPr="006C5D8F">
        <w:rPr>
          <w:rFonts w:ascii="Cambria" w:hAnsi="Cambria"/>
          <w:lang w:val="en-US"/>
        </w:rPr>
        <w:t>The pilot considered that this was very valuable advice. But he doubted if he'd ever be in a position to apply it.”</w:t>
      </w:r>
    </w:p>
    <w:p w:rsidR="001A55C0" w:rsidRDefault="001A55C0" w:rsidP="006C5D8F">
      <w:pPr>
        <w:ind w:firstLine="567"/>
        <w:jc w:val="both"/>
        <w:rPr>
          <w:rFonts w:ascii="Cambria" w:hAnsi="Cambria" w:cs="Courier New"/>
          <w:szCs w:val="24"/>
          <w:lang w:val="en-US"/>
        </w:rPr>
      </w:pPr>
    </w:p>
    <w:p w:rsidR="006C5D8F" w:rsidRDefault="006C5D8F" w:rsidP="006C5D8F">
      <w:pPr>
        <w:ind w:firstLine="567"/>
        <w:jc w:val="both"/>
        <w:rPr>
          <w:rFonts w:ascii="Cambria" w:hAnsi="Cambria" w:cs="Courier New"/>
          <w:szCs w:val="24"/>
          <w:lang w:val="en-US"/>
        </w:rPr>
      </w:pPr>
      <w:r>
        <w:rPr>
          <w:rFonts w:ascii="Cambria" w:hAnsi="Cambria" w:cs="Courier New"/>
          <w:szCs w:val="24"/>
          <w:lang w:val="en-US"/>
        </w:rPr>
        <w:t xml:space="preserve">It’s much easier to find a basis for the values of numerical parameters. Look at existing schedules, the one similar to those you’ve got to compose, </w:t>
      </w:r>
      <w:r w:rsidR="008A535D">
        <w:rPr>
          <w:rFonts w:ascii="Cambria" w:hAnsi="Cambria" w:cs="Courier New"/>
          <w:szCs w:val="24"/>
          <w:lang w:val="en-US"/>
        </w:rPr>
        <w:t xml:space="preserve">determine the largest possible values and </w:t>
      </w:r>
      <w:r w:rsidR="008A535D" w:rsidRPr="008A535D">
        <w:rPr>
          <w:rFonts w:ascii="Cambria" w:hAnsi="Cambria" w:cs="Courier New"/>
          <w:b/>
          <w:szCs w:val="24"/>
          <w:lang w:val="en-US"/>
        </w:rPr>
        <w:t>multiply by two</w:t>
      </w:r>
      <w:r w:rsidR="008A535D">
        <w:rPr>
          <w:rFonts w:ascii="Cambria" w:hAnsi="Cambria" w:cs="Courier New"/>
          <w:szCs w:val="24"/>
          <w:lang w:val="en-US"/>
        </w:rPr>
        <w:t>... and round up to something nice-looking.</w:t>
      </w:r>
    </w:p>
    <w:p w:rsidR="008A535D" w:rsidRDefault="008A535D" w:rsidP="006C5D8F">
      <w:pPr>
        <w:ind w:firstLine="567"/>
        <w:jc w:val="both"/>
        <w:rPr>
          <w:rFonts w:ascii="Cambria" w:hAnsi="Cambria" w:cs="Courier New"/>
          <w:szCs w:val="24"/>
          <w:lang w:val="en-US"/>
        </w:rPr>
      </w:pPr>
      <w:r>
        <w:rPr>
          <w:rFonts w:ascii="Cambria" w:hAnsi="Cambria" w:cs="Courier New"/>
          <w:szCs w:val="24"/>
          <w:lang w:val="en-US"/>
        </w:rPr>
        <w:t xml:space="preserve">You’re </w:t>
      </w:r>
      <w:r w:rsidRPr="008A535D">
        <w:rPr>
          <w:rFonts w:ascii="Cambria" w:hAnsi="Cambria" w:cs="Courier New"/>
          <w:i/>
          <w:szCs w:val="24"/>
          <w:lang w:val="en-US"/>
        </w:rPr>
        <w:t>fittin</w:t>
      </w:r>
      <w:r>
        <w:rPr>
          <w:rFonts w:ascii="Cambria" w:hAnsi="Cambria" w:cs="Courier New"/>
          <w:i/>
          <w:szCs w:val="24"/>
          <w:lang w:val="en-US"/>
        </w:rPr>
        <w:t>’</w:t>
      </w:r>
      <w:r>
        <w:rPr>
          <w:rFonts w:ascii="Cambria" w:hAnsi="Cambria" w:cs="Courier New"/>
          <w:szCs w:val="24"/>
          <w:lang w:val="en-US"/>
        </w:rPr>
        <w:t xml:space="preserve"> the cell dimensions so that the whole number of cells </w:t>
      </w:r>
      <w:r w:rsidRPr="008A535D">
        <w:rPr>
          <w:rFonts w:ascii="Cambria" w:hAnsi="Cambria" w:cs="Courier New"/>
          <w:i/>
          <w:szCs w:val="24"/>
          <w:lang w:val="en-US"/>
        </w:rPr>
        <w:t>fit in</w:t>
      </w:r>
      <w:r>
        <w:rPr>
          <w:rFonts w:ascii="Cambria" w:hAnsi="Cambria" w:cs="Courier New"/>
          <w:szCs w:val="24"/>
          <w:lang w:val="en-US"/>
        </w:rPr>
        <w:t xml:space="preserve"> the grid (horizontally).</w:t>
      </w:r>
    </w:p>
    <w:p w:rsidR="00EC5C80" w:rsidRPr="008A535D" w:rsidRDefault="00EC5C80" w:rsidP="005B7A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Cambria" w:hAnsi="Cambria"/>
          <w:szCs w:val="24"/>
          <w:lang w:val="en-US"/>
        </w:rPr>
      </w:pPr>
    </w:p>
    <w:p w:rsidR="005534B2" w:rsidRPr="008A535D" w:rsidRDefault="005534B2" w:rsidP="005534B2">
      <w:pPr>
        <w:jc w:val="both"/>
        <w:rPr>
          <w:rFonts w:ascii="Cambria" w:hAnsi="Cambria"/>
          <w:szCs w:val="24"/>
          <w:lang w:val="en-US"/>
        </w:rPr>
      </w:pPr>
    </w:p>
    <w:tbl>
      <w:tblPr>
        <w:tblStyle w:val="a6"/>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0C0"/>
        <w:tblLook w:val="04A0" w:firstRow="1" w:lastRow="0" w:firstColumn="1" w:lastColumn="0" w:noHBand="0" w:noVBand="1"/>
      </w:tblPr>
      <w:tblGrid>
        <w:gridCol w:w="3369"/>
        <w:gridCol w:w="992"/>
        <w:gridCol w:w="567"/>
        <w:gridCol w:w="283"/>
        <w:gridCol w:w="567"/>
        <w:gridCol w:w="284"/>
        <w:gridCol w:w="567"/>
        <w:gridCol w:w="992"/>
        <w:gridCol w:w="3367"/>
      </w:tblGrid>
      <w:tr w:rsidR="005534B2" w:rsidRPr="00381223" w:rsidTr="00672014">
        <w:trPr>
          <w:trHeight w:val="316"/>
          <w:jc w:val="center"/>
        </w:trPr>
        <w:tc>
          <w:tcPr>
            <w:tcW w:w="3369" w:type="dxa"/>
            <w:shd w:val="clear" w:color="auto" w:fill="0040C0"/>
            <w:vAlign w:val="center"/>
          </w:tcPr>
          <w:p w:rsidR="005534B2" w:rsidRPr="00381223" w:rsidRDefault="005534B2" w:rsidP="00672014">
            <w:pPr>
              <w:rPr>
                <w:rFonts w:ascii="Cambria" w:hAnsi="Cambria" w:cs="Calibri"/>
                <w:color w:val="F0F000"/>
                <w:lang w:val="en-US"/>
              </w:rPr>
            </w:pPr>
            <w:r w:rsidRPr="00381223">
              <w:rPr>
                <w:rFonts w:ascii="Cambria" w:hAnsi="Cambria" w:cs="Calibri"/>
                <w:color w:val="F0F000"/>
                <w:lang w:val="en-US"/>
              </w:rPr>
              <w:t>© 2014 Sunkware</w:t>
            </w:r>
          </w:p>
        </w:tc>
        <w:tc>
          <w:tcPr>
            <w:tcW w:w="992" w:type="dxa"/>
            <w:shd w:val="clear" w:color="auto" w:fill="0038A8"/>
            <w:vAlign w:val="center"/>
          </w:tcPr>
          <w:p w:rsidR="005534B2" w:rsidRPr="00381223" w:rsidRDefault="005534B2" w:rsidP="00672014">
            <w:pPr>
              <w:rPr>
                <w:rFonts w:ascii="Cambria" w:hAnsi="Cambria" w:cs="Calibri"/>
                <w:color w:val="F0F000"/>
                <w:lang w:val="en-US"/>
              </w:rPr>
            </w:pPr>
          </w:p>
        </w:tc>
        <w:tc>
          <w:tcPr>
            <w:tcW w:w="567" w:type="dxa"/>
            <w:shd w:val="clear" w:color="auto" w:fill="003090"/>
            <w:vAlign w:val="center"/>
          </w:tcPr>
          <w:p w:rsidR="005534B2" w:rsidRPr="00381223" w:rsidRDefault="005534B2" w:rsidP="00672014">
            <w:pPr>
              <w:rPr>
                <w:rFonts w:ascii="Cambria" w:hAnsi="Cambria" w:cs="Calibri"/>
                <w:color w:val="F0F000"/>
                <w:lang w:val="en-US"/>
              </w:rPr>
            </w:pPr>
          </w:p>
        </w:tc>
        <w:tc>
          <w:tcPr>
            <w:tcW w:w="283" w:type="dxa"/>
            <w:shd w:val="clear" w:color="auto" w:fill="002878"/>
            <w:vAlign w:val="center"/>
          </w:tcPr>
          <w:p w:rsidR="005534B2" w:rsidRPr="00381223" w:rsidRDefault="005534B2" w:rsidP="00672014">
            <w:pPr>
              <w:rPr>
                <w:rFonts w:ascii="Cambria" w:hAnsi="Cambria" w:cs="Calibri"/>
                <w:color w:val="F0F000"/>
                <w:lang w:val="en-US"/>
              </w:rPr>
            </w:pPr>
          </w:p>
        </w:tc>
        <w:tc>
          <w:tcPr>
            <w:tcW w:w="567" w:type="dxa"/>
            <w:shd w:val="clear" w:color="auto" w:fill="002060"/>
            <w:vAlign w:val="center"/>
          </w:tcPr>
          <w:p w:rsidR="005534B2" w:rsidRPr="00381223" w:rsidRDefault="005534B2" w:rsidP="00672014">
            <w:pPr>
              <w:jc w:val="center"/>
              <w:rPr>
                <w:rFonts w:ascii="Cambria" w:hAnsi="Cambria" w:cs="Calibri"/>
                <w:color w:val="F0F000"/>
                <w:lang w:val="en-US"/>
              </w:rPr>
            </w:pPr>
            <w:r>
              <w:rPr>
                <w:noProof/>
                <w:lang w:eastAsia="ru-RU"/>
              </w:rPr>
              <w:drawing>
                <wp:inline distT="0" distB="0" distL="0" distR="0" wp14:anchorId="3A612E20" wp14:editId="3D335CE3">
                  <wp:extent cx="194400" cy="194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5"/>
                          <a:stretch>
                            <a:fillRect/>
                          </a:stretch>
                        </pic:blipFill>
                        <pic:spPr>
                          <a:xfrm>
                            <a:off x="0" y="0"/>
                            <a:ext cx="194400" cy="194400"/>
                          </a:xfrm>
                          <a:prstGeom prst="rect">
                            <a:avLst/>
                          </a:prstGeom>
                        </pic:spPr>
                      </pic:pic>
                    </a:graphicData>
                  </a:graphic>
                </wp:inline>
              </w:drawing>
            </w:r>
          </w:p>
        </w:tc>
        <w:tc>
          <w:tcPr>
            <w:tcW w:w="284" w:type="dxa"/>
            <w:shd w:val="clear" w:color="auto" w:fill="002878"/>
            <w:vAlign w:val="center"/>
          </w:tcPr>
          <w:p w:rsidR="005534B2" w:rsidRPr="00381223" w:rsidRDefault="005534B2" w:rsidP="00672014">
            <w:pPr>
              <w:jc w:val="right"/>
              <w:rPr>
                <w:rFonts w:ascii="Georgia" w:hAnsi="Georgia" w:cs="Calibri"/>
                <w:color w:val="F0F000"/>
                <w:lang w:val="en-US"/>
              </w:rPr>
            </w:pPr>
          </w:p>
        </w:tc>
        <w:tc>
          <w:tcPr>
            <w:tcW w:w="567" w:type="dxa"/>
            <w:shd w:val="clear" w:color="auto" w:fill="003090"/>
            <w:vAlign w:val="center"/>
          </w:tcPr>
          <w:p w:rsidR="005534B2" w:rsidRPr="00381223" w:rsidRDefault="005534B2" w:rsidP="00672014">
            <w:pPr>
              <w:jc w:val="right"/>
              <w:rPr>
                <w:rFonts w:ascii="Georgia" w:hAnsi="Georgia" w:cs="Calibri"/>
                <w:color w:val="F0F000"/>
                <w:lang w:val="en-US"/>
              </w:rPr>
            </w:pPr>
          </w:p>
        </w:tc>
        <w:tc>
          <w:tcPr>
            <w:tcW w:w="992" w:type="dxa"/>
            <w:shd w:val="clear" w:color="auto" w:fill="0038A8"/>
            <w:vAlign w:val="center"/>
          </w:tcPr>
          <w:p w:rsidR="005534B2" w:rsidRPr="00381223" w:rsidRDefault="005534B2" w:rsidP="00672014">
            <w:pPr>
              <w:jc w:val="right"/>
              <w:rPr>
                <w:rFonts w:ascii="Georgia" w:hAnsi="Georgia" w:cs="Calibri"/>
                <w:color w:val="F0F000"/>
                <w:lang w:val="en-US"/>
              </w:rPr>
            </w:pPr>
          </w:p>
        </w:tc>
        <w:tc>
          <w:tcPr>
            <w:tcW w:w="3367" w:type="dxa"/>
            <w:shd w:val="clear" w:color="auto" w:fill="0040C0"/>
            <w:vAlign w:val="center"/>
          </w:tcPr>
          <w:p w:rsidR="005534B2" w:rsidRPr="00381223" w:rsidRDefault="005534B2" w:rsidP="00672014">
            <w:pPr>
              <w:jc w:val="right"/>
              <w:rPr>
                <w:rFonts w:ascii="Georgia" w:hAnsi="Georgia" w:cs="Calibri"/>
                <w:color w:val="F0F000"/>
                <w:lang w:val="en-US"/>
              </w:rPr>
            </w:pPr>
            <w:r>
              <w:rPr>
                <w:rFonts w:ascii="Georgia" w:hAnsi="Georgia" w:cs="Calibri"/>
                <w:color w:val="F0F000"/>
                <w:lang w:val="en-US"/>
              </w:rPr>
              <w:t>su</w:t>
            </w:r>
            <w:r w:rsidRPr="00381223">
              <w:rPr>
                <w:rFonts w:ascii="Georgia" w:hAnsi="Georgia" w:cs="Calibri"/>
                <w:color w:val="F0F000"/>
                <w:lang w:val="en-US"/>
              </w:rPr>
              <w:t>nkware.org</w:t>
            </w:r>
          </w:p>
        </w:tc>
      </w:tr>
    </w:tbl>
    <w:p w:rsidR="005534B2" w:rsidRPr="00344B70" w:rsidRDefault="005534B2" w:rsidP="005534B2">
      <w:pPr>
        <w:jc w:val="both"/>
        <w:rPr>
          <w:rFonts w:ascii="Cambria" w:hAnsi="Cambria"/>
          <w:szCs w:val="24"/>
          <w:lang w:val="en-US"/>
        </w:rPr>
      </w:pPr>
    </w:p>
    <w:sectPr w:rsidR="005534B2" w:rsidRPr="00344B70" w:rsidSect="00B8589D">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altName w:val="?l?r ??????????????????????????"/>
    <w:panose1 w:val="020B0604030504040204"/>
    <w:charset w:val="CC"/>
    <w:family w:val="swiss"/>
    <w:pitch w:val="variable"/>
    <w:sig w:usb0="E1002EFF" w:usb1="C000605B" w:usb2="00000029" w:usb3="00000000" w:csb0="000101FF" w:csb1="00000000"/>
  </w:font>
  <w:font w:name="Courier New">
    <w:panose1 w:val="02070309020205020404"/>
    <w:charset w:val="00"/>
    <w:family w:val="modern"/>
    <w:notTrueType/>
    <w:pitch w:val="fixed"/>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89D"/>
    <w:rsid w:val="00001624"/>
    <w:rsid w:val="00003BAC"/>
    <w:rsid w:val="00004D22"/>
    <w:rsid w:val="00005D9C"/>
    <w:rsid w:val="00010EA3"/>
    <w:rsid w:val="00011459"/>
    <w:rsid w:val="00011546"/>
    <w:rsid w:val="000139C0"/>
    <w:rsid w:val="0001529A"/>
    <w:rsid w:val="000173DC"/>
    <w:rsid w:val="00031C19"/>
    <w:rsid w:val="00032CDB"/>
    <w:rsid w:val="00034CAD"/>
    <w:rsid w:val="00041EA3"/>
    <w:rsid w:val="000454A7"/>
    <w:rsid w:val="00047443"/>
    <w:rsid w:val="00050FB3"/>
    <w:rsid w:val="00056D69"/>
    <w:rsid w:val="0008605E"/>
    <w:rsid w:val="0008684A"/>
    <w:rsid w:val="0009099E"/>
    <w:rsid w:val="000A18F0"/>
    <w:rsid w:val="000A31E6"/>
    <w:rsid w:val="000A7DBE"/>
    <w:rsid w:val="000C1C08"/>
    <w:rsid w:val="000C25D1"/>
    <w:rsid w:val="000E1A34"/>
    <w:rsid w:val="000E2F4D"/>
    <w:rsid w:val="000F0671"/>
    <w:rsid w:val="00106292"/>
    <w:rsid w:val="001129F6"/>
    <w:rsid w:val="001145E9"/>
    <w:rsid w:val="00133CF6"/>
    <w:rsid w:val="00135353"/>
    <w:rsid w:val="00144527"/>
    <w:rsid w:val="00153E8C"/>
    <w:rsid w:val="001544DB"/>
    <w:rsid w:val="00163E74"/>
    <w:rsid w:val="001671A5"/>
    <w:rsid w:val="001714C1"/>
    <w:rsid w:val="00180C88"/>
    <w:rsid w:val="00181B80"/>
    <w:rsid w:val="00184E0C"/>
    <w:rsid w:val="0018771B"/>
    <w:rsid w:val="00191542"/>
    <w:rsid w:val="00193945"/>
    <w:rsid w:val="001A1E92"/>
    <w:rsid w:val="001A2867"/>
    <w:rsid w:val="001A3A95"/>
    <w:rsid w:val="001A5577"/>
    <w:rsid w:val="001A55C0"/>
    <w:rsid w:val="001B2CC1"/>
    <w:rsid w:val="001C6043"/>
    <w:rsid w:val="001D0C74"/>
    <w:rsid w:val="001D2129"/>
    <w:rsid w:val="001D217F"/>
    <w:rsid w:val="001E3B60"/>
    <w:rsid w:val="001E680D"/>
    <w:rsid w:val="00210BB4"/>
    <w:rsid w:val="00214D94"/>
    <w:rsid w:val="002327F6"/>
    <w:rsid w:val="0023555A"/>
    <w:rsid w:val="00256085"/>
    <w:rsid w:val="00265886"/>
    <w:rsid w:val="00270BE8"/>
    <w:rsid w:val="00281CF3"/>
    <w:rsid w:val="002931DE"/>
    <w:rsid w:val="00293A4A"/>
    <w:rsid w:val="002955F8"/>
    <w:rsid w:val="002A7B31"/>
    <w:rsid w:val="002A7D18"/>
    <w:rsid w:val="002B4A53"/>
    <w:rsid w:val="002B747E"/>
    <w:rsid w:val="002D45C0"/>
    <w:rsid w:val="002E172F"/>
    <w:rsid w:val="002F5A88"/>
    <w:rsid w:val="002F6834"/>
    <w:rsid w:val="00307939"/>
    <w:rsid w:val="00311785"/>
    <w:rsid w:val="0031216D"/>
    <w:rsid w:val="00320227"/>
    <w:rsid w:val="003358F7"/>
    <w:rsid w:val="003402BC"/>
    <w:rsid w:val="003477CE"/>
    <w:rsid w:val="00347C46"/>
    <w:rsid w:val="00356137"/>
    <w:rsid w:val="0036249F"/>
    <w:rsid w:val="003702A9"/>
    <w:rsid w:val="00372C84"/>
    <w:rsid w:val="00382F26"/>
    <w:rsid w:val="00395D57"/>
    <w:rsid w:val="0039774C"/>
    <w:rsid w:val="003A4B08"/>
    <w:rsid w:val="003B0A14"/>
    <w:rsid w:val="003B480F"/>
    <w:rsid w:val="003B72B0"/>
    <w:rsid w:val="003C4BC6"/>
    <w:rsid w:val="003C5C72"/>
    <w:rsid w:val="003C6226"/>
    <w:rsid w:val="003D2DEE"/>
    <w:rsid w:val="003E23D4"/>
    <w:rsid w:val="003F4612"/>
    <w:rsid w:val="003F75E7"/>
    <w:rsid w:val="00403E5B"/>
    <w:rsid w:val="00407BAE"/>
    <w:rsid w:val="00412DA7"/>
    <w:rsid w:val="00413E22"/>
    <w:rsid w:val="0042114D"/>
    <w:rsid w:val="00426D24"/>
    <w:rsid w:val="00427970"/>
    <w:rsid w:val="00427CAC"/>
    <w:rsid w:val="00430356"/>
    <w:rsid w:val="00431755"/>
    <w:rsid w:val="00432ADB"/>
    <w:rsid w:val="004371A7"/>
    <w:rsid w:val="00437500"/>
    <w:rsid w:val="0044376D"/>
    <w:rsid w:val="0044762A"/>
    <w:rsid w:val="00454735"/>
    <w:rsid w:val="0047047E"/>
    <w:rsid w:val="004711FD"/>
    <w:rsid w:val="0047272A"/>
    <w:rsid w:val="004728EE"/>
    <w:rsid w:val="00483B82"/>
    <w:rsid w:val="00487472"/>
    <w:rsid w:val="004A07D7"/>
    <w:rsid w:val="004A096C"/>
    <w:rsid w:val="004A21F3"/>
    <w:rsid w:val="004A6F9B"/>
    <w:rsid w:val="004B4707"/>
    <w:rsid w:val="004E1A04"/>
    <w:rsid w:val="004F1479"/>
    <w:rsid w:val="004F713E"/>
    <w:rsid w:val="005023EE"/>
    <w:rsid w:val="00504000"/>
    <w:rsid w:val="00505764"/>
    <w:rsid w:val="00507457"/>
    <w:rsid w:val="00512A1A"/>
    <w:rsid w:val="00515D46"/>
    <w:rsid w:val="00546953"/>
    <w:rsid w:val="005534B2"/>
    <w:rsid w:val="005546F4"/>
    <w:rsid w:val="0057209F"/>
    <w:rsid w:val="005741C8"/>
    <w:rsid w:val="00590D39"/>
    <w:rsid w:val="0059456D"/>
    <w:rsid w:val="00595C92"/>
    <w:rsid w:val="005A13A7"/>
    <w:rsid w:val="005A318F"/>
    <w:rsid w:val="005A6711"/>
    <w:rsid w:val="005B5A9D"/>
    <w:rsid w:val="005B7AB8"/>
    <w:rsid w:val="005E23A3"/>
    <w:rsid w:val="005E23E2"/>
    <w:rsid w:val="005F0595"/>
    <w:rsid w:val="005F27D1"/>
    <w:rsid w:val="00627AED"/>
    <w:rsid w:val="0064614D"/>
    <w:rsid w:val="00655BC0"/>
    <w:rsid w:val="00672414"/>
    <w:rsid w:val="006770E3"/>
    <w:rsid w:val="00685DD0"/>
    <w:rsid w:val="00687908"/>
    <w:rsid w:val="0069309B"/>
    <w:rsid w:val="00695626"/>
    <w:rsid w:val="00697FD7"/>
    <w:rsid w:val="006A285A"/>
    <w:rsid w:val="006B5DEE"/>
    <w:rsid w:val="006C216D"/>
    <w:rsid w:val="006C5D8F"/>
    <w:rsid w:val="006C67F8"/>
    <w:rsid w:val="006E352E"/>
    <w:rsid w:val="006F0B7D"/>
    <w:rsid w:val="006F16EA"/>
    <w:rsid w:val="007070C6"/>
    <w:rsid w:val="00714385"/>
    <w:rsid w:val="00716782"/>
    <w:rsid w:val="00750C11"/>
    <w:rsid w:val="00756FF0"/>
    <w:rsid w:val="007731D6"/>
    <w:rsid w:val="00774089"/>
    <w:rsid w:val="007742B6"/>
    <w:rsid w:val="00775B99"/>
    <w:rsid w:val="00780F92"/>
    <w:rsid w:val="00783F2F"/>
    <w:rsid w:val="00786B71"/>
    <w:rsid w:val="007A5AA6"/>
    <w:rsid w:val="007A69D4"/>
    <w:rsid w:val="007B6B5E"/>
    <w:rsid w:val="007C3DCD"/>
    <w:rsid w:val="007C7107"/>
    <w:rsid w:val="007C7AF3"/>
    <w:rsid w:val="007D494B"/>
    <w:rsid w:val="00805A57"/>
    <w:rsid w:val="0081212B"/>
    <w:rsid w:val="00815197"/>
    <w:rsid w:val="0081743B"/>
    <w:rsid w:val="00824D48"/>
    <w:rsid w:val="0083567E"/>
    <w:rsid w:val="00841182"/>
    <w:rsid w:val="00847C81"/>
    <w:rsid w:val="00854F4C"/>
    <w:rsid w:val="0086082D"/>
    <w:rsid w:val="00866DED"/>
    <w:rsid w:val="00881B11"/>
    <w:rsid w:val="008A535D"/>
    <w:rsid w:val="008A598D"/>
    <w:rsid w:val="008A70E9"/>
    <w:rsid w:val="008D2493"/>
    <w:rsid w:val="008D2A56"/>
    <w:rsid w:val="008E2854"/>
    <w:rsid w:val="008F03CD"/>
    <w:rsid w:val="008F1505"/>
    <w:rsid w:val="008F2377"/>
    <w:rsid w:val="00903ADD"/>
    <w:rsid w:val="00912A33"/>
    <w:rsid w:val="0091736A"/>
    <w:rsid w:val="009313BD"/>
    <w:rsid w:val="00942489"/>
    <w:rsid w:val="00952FF4"/>
    <w:rsid w:val="009903BD"/>
    <w:rsid w:val="009903D4"/>
    <w:rsid w:val="009B104B"/>
    <w:rsid w:val="009B7344"/>
    <w:rsid w:val="009F0CA3"/>
    <w:rsid w:val="009F33FF"/>
    <w:rsid w:val="009F4CEA"/>
    <w:rsid w:val="00A02065"/>
    <w:rsid w:val="00A251F0"/>
    <w:rsid w:val="00A34CCA"/>
    <w:rsid w:val="00A40562"/>
    <w:rsid w:val="00A51B84"/>
    <w:rsid w:val="00A6093B"/>
    <w:rsid w:val="00A635B9"/>
    <w:rsid w:val="00A739C1"/>
    <w:rsid w:val="00A823AC"/>
    <w:rsid w:val="00A971F6"/>
    <w:rsid w:val="00AB1D2C"/>
    <w:rsid w:val="00AB409C"/>
    <w:rsid w:val="00AC128B"/>
    <w:rsid w:val="00AC377F"/>
    <w:rsid w:val="00AE2389"/>
    <w:rsid w:val="00AF07B3"/>
    <w:rsid w:val="00AF460D"/>
    <w:rsid w:val="00B01843"/>
    <w:rsid w:val="00B119DC"/>
    <w:rsid w:val="00B24CBB"/>
    <w:rsid w:val="00B45376"/>
    <w:rsid w:val="00B45EFE"/>
    <w:rsid w:val="00B462B9"/>
    <w:rsid w:val="00B53E35"/>
    <w:rsid w:val="00B55339"/>
    <w:rsid w:val="00B62C59"/>
    <w:rsid w:val="00B76F61"/>
    <w:rsid w:val="00B8589D"/>
    <w:rsid w:val="00B938F1"/>
    <w:rsid w:val="00B95C3E"/>
    <w:rsid w:val="00BA4E81"/>
    <w:rsid w:val="00BA55D1"/>
    <w:rsid w:val="00BA5A31"/>
    <w:rsid w:val="00BB6619"/>
    <w:rsid w:val="00BB7148"/>
    <w:rsid w:val="00BC003D"/>
    <w:rsid w:val="00BD100D"/>
    <w:rsid w:val="00BE2044"/>
    <w:rsid w:val="00BE29F3"/>
    <w:rsid w:val="00BF0E03"/>
    <w:rsid w:val="00BF1B09"/>
    <w:rsid w:val="00C0490A"/>
    <w:rsid w:val="00C05741"/>
    <w:rsid w:val="00C07937"/>
    <w:rsid w:val="00C15627"/>
    <w:rsid w:val="00C2046F"/>
    <w:rsid w:val="00C25B98"/>
    <w:rsid w:val="00C26EE8"/>
    <w:rsid w:val="00C33C51"/>
    <w:rsid w:val="00C54F85"/>
    <w:rsid w:val="00C63995"/>
    <w:rsid w:val="00C67C0E"/>
    <w:rsid w:val="00C80922"/>
    <w:rsid w:val="00CA6E3C"/>
    <w:rsid w:val="00CB0062"/>
    <w:rsid w:val="00CB239B"/>
    <w:rsid w:val="00CB7B0E"/>
    <w:rsid w:val="00CC02AB"/>
    <w:rsid w:val="00CC1E20"/>
    <w:rsid w:val="00CD314D"/>
    <w:rsid w:val="00CD7601"/>
    <w:rsid w:val="00CF140D"/>
    <w:rsid w:val="00CF5A1C"/>
    <w:rsid w:val="00D10938"/>
    <w:rsid w:val="00D23D67"/>
    <w:rsid w:val="00D24995"/>
    <w:rsid w:val="00D24CA3"/>
    <w:rsid w:val="00D3079F"/>
    <w:rsid w:val="00D36FB6"/>
    <w:rsid w:val="00D43A40"/>
    <w:rsid w:val="00D64032"/>
    <w:rsid w:val="00D70186"/>
    <w:rsid w:val="00D75C2E"/>
    <w:rsid w:val="00D926CD"/>
    <w:rsid w:val="00D93350"/>
    <w:rsid w:val="00DA36D0"/>
    <w:rsid w:val="00DA58DD"/>
    <w:rsid w:val="00DB6968"/>
    <w:rsid w:val="00DC1085"/>
    <w:rsid w:val="00DE55A2"/>
    <w:rsid w:val="00E04C3B"/>
    <w:rsid w:val="00E05143"/>
    <w:rsid w:val="00E101A9"/>
    <w:rsid w:val="00E20B20"/>
    <w:rsid w:val="00E27139"/>
    <w:rsid w:val="00E30DC3"/>
    <w:rsid w:val="00E35321"/>
    <w:rsid w:val="00E376A9"/>
    <w:rsid w:val="00E42A18"/>
    <w:rsid w:val="00E431D2"/>
    <w:rsid w:val="00E569AF"/>
    <w:rsid w:val="00E64FE7"/>
    <w:rsid w:val="00E67286"/>
    <w:rsid w:val="00E751F7"/>
    <w:rsid w:val="00E86D0A"/>
    <w:rsid w:val="00E8751A"/>
    <w:rsid w:val="00EA3974"/>
    <w:rsid w:val="00EA4A41"/>
    <w:rsid w:val="00EB1E83"/>
    <w:rsid w:val="00EC5C80"/>
    <w:rsid w:val="00EC6776"/>
    <w:rsid w:val="00EE1591"/>
    <w:rsid w:val="00EE2E31"/>
    <w:rsid w:val="00EE5767"/>
    <w:rsid w:val="00EF2B87"/>
    <w:rsid w:val="00F06B2A"/>
    <w:rsid w:val="00F1115B"/>
    <w:rsid w:val="00F12ED3"/>
    <w:rsid w:val="00F149C0"/>
    <w:rsid w:val="00F1531E"/>
    <w:rsid w:val="00F20EA1"/>
    <w:rsid w:val="00F53C60"/>
    <w:rsid w:val="00F613A9"/>
    <w:rsid w:val="00F63F78"/>
    <w:rsid w:val="00F64FB6"/>
    <w:rsid w:val="00F6787C"/>
    <w:rsid w:val="00F74019"/>
    <w:rsid w:val="00F74AD6"/>
    <w:rsid w:val="00F802F6"/>
    <w:rsid w:val="00F8389C"/>
    <w:rsid w:val="00FA2748"/>
    <w:rsid w:val="00FA4979"/>
    <w:rsid w:val="00FA4AE3"/>
    <w:rsid w:val="00FB455C"/>
    <w:rsid w:val="00FB5295"/>
    <w:rsid w:val="00FB7871"/>
    <w:rsid w:val="00FD0A38"/>
    <w:rsid w:val="00FF1459"/>
    <w:rsid w:val="00FF3298"/>
    <w:rsid w:val="00FF484F"/>
    <w:rsid w:val="00FF6F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034C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eastAsia="ru-RU"/>
    </w:rPr>
  </w:style>
  <w:style w:type="character" w:customStyle="1" w:styleId="HTML0">
    <w:name w:val="Стандартный HTML Знак"/>
    <w:basedOn w:val="a0"/>
    <w:link w:val="HTML"/>
    <w:uiPriority w:val="99"/>
    <w:rsid w:val="00034CAD"/>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E31"/>
    <w:pPr>
      <w:widowControl w:val="0"/>
      <w:spacing w:after="0" w:line="240" w:lineRule="auto"/>
    </w:pPr>
    <w:rPr>
      <w:rFonts w:ascii="Times New Roman" w:hAnsi="Times New Roman"/>
      <w:color w:val="000000" w:themeColor="text1"/>
      <w:sz w:val="24"/>
    </w:rPr>
  </w:style>
  <w:style w:type="paragraph" w:styleId="1">
    <w:name w:val="heading 1"/>
    <w:basedOn w:val="a"/>
    <w:next w:val="a"/>
    <w:link w:val="10"/>
    <w:uiPriority w:val="9"/>
    <w:qFormat/>
    <w:rsid w:val="0048747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756FF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756FF0"/>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E2E31"/>
    <w:rPr>
      <w:rFonts w:ascii="Tahoma" w:hAnsi="Tahoma" w:cs="Tahoma"/>
      <w:sz w:val="16"/>
      <w:szCs w:val="16"/>
    </w:rPr>
  </w:style>
  <w:style w:type="character" w:customStyle="1" w:styleId="a4">
    <w:name w:val="Текст выноски Знак"/>
    <w:basedOn w:val="a0"/>
    <w:link w:val="a3"/>
    <w:uiPriority w:val="99"/>
    <w:semiHidden/>
    <w:rsid w:val="00EE2E31"/>
    <w:rPr>
      <w:rFonts w:ascii="Tahoma" w:hAnsi="Tahoma" w:cs="Tahoma"/>
      <w:color w:val="000000" w:themeColor="text1"/>
      <w:sz w:val="16"/>
      <w:szCs w:val="16"/>
    </w:rPr>
  </w:style>
  <w:style w:type="character" w:styleId="a5">
    <w:name w:val="Placeholder Text"/>
    <w:basedOn w:val="a0"/>
    <w:uiPriority w:val="99"/>
    <w:semiHidden/>
    <w:rsid w:val="00EE2E31"/>
    <w:rPr>
      <w:color w:val="808080"/>
    </w:rPr>
  </w:style>
  <w:style w:type="character" w:customStyle="1" w:styleId="10">
    <w:name w:val="Заголовок 1 Знак"/>
    <w:basedOn w:val="a0"/>
    <w:link w:val="1"/>
    <w:uiPriority w:val="9"/>
    <w:rsid w:val="00487472"/>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756FF0"/>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756FF0"/>
    <w:rPr>
      <w:rFonts w:asciiTheme="majorHAnsi" w:eastAsiaTheme="majorEastAsia" w:hAnsiTheme="majorHAnsi" w:cstheme="majorBidi"/>
      <w:b/>
      <w:bCs/>
      <w:color w:val="4F81BD" w:themeColor="accent1"/>
      <w:sz w:val="24"/>
    </w:rPr>
  </w:style>
  <w:style w:type="table" w:styleId="a6">
    <w:name w:val="Table Grid"/>
    <w:basedOn w:val="a1"/>
    <w:uiPriority w:val="59"/>
    <w:rsid w:val="003F75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
    <w:name w:val="HTML Preformatted"/>
    <w:basedOn w:val="a"/>
    <w:link w:val="HTML0"/>
    <w:uiPriority w:val="99"/>
    <w:unhideWhenUsed/>
    <w:rsid w:val="00034CA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eastAsia="ru-RU"/>
    </w:rPr>
  </w:style>
  <w:style w:type="character" w:customStyle="1" w:styleId="HTML0">
    <w:name w:val="Стандартный HTML Знак"/>
    <w:basedOn w:val="a0"/>
    <w:link w:val="HTML"/>
    <w:uiPriority w:val="99"/>
    <w:rsid w:val="00034CAD"/>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3969627">
      <w:bodyDiv w:val="1"/>
      <w:marLeft w:val="0"/>
      <w:marRight w:val="0"/>
      <w:marTop w:val="0"/>
      <w:marBottom w:val="0"/>
      <w:divBdr>
        <w:top w:val="none" w:sz="0" w:space="0" w:color="auto"/>
        <w:left w:val="none" w:sz="0" w:space="0" w:color="auto"/>
        <w:bottom w:val="none" w:sz="0" w:space="0" w:color="auto"/>
        <w:right w:val="none" w:sz="0" w:space="0" w:color="auto"/>
      </w:divBdr>
    </w:div>
    <w:div w:id="1402023286">
      <w:bodyDiv w:val="1"/>
      <w:marLeft w:val="0"/>
      <w:marRight w:val="0"/>
      <w:marTop w:val="0"/>
      <w:marBottom w:val="0"/>
      <w:divBdr>
        <w:top w:val="none" w:sz="0" w:space="0" w:color="auto"/>
        <w:left w:val="none" w:sz="0" w:space="0" w:color="auto"/>
        <w:bottom w:val="none" w:sz="0" w:space="0" w:color="auto"/>
        <w:right w:val="none" w:sz="0" w:space="0" w:color="auto"/>
      </w:divBdr>
    </w:div>
    <w:div w:id="1835106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TotalTime>
  <Pages>2</Pages>
  <Words>591</Words>
  <Characters>3375</Characters>
  <Application>Microsoft Office Word</Application>
  <DocSecurity>0</DocSecurity>
  <Lines>28</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___</Company>
  <LinksUpToDate>false</LinksUpToDate>
  <CharactersWithSpaces>3959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Sunkware</dc:creator>
  <cp:lastModifiedBy>_</cp:lastModifiedBy>
  <cp:revision>21</cp:revision>
  <dcterms:created xsi:type="dcterms:W3CDTF">2014-07-28T19:33:00Z</dcterms:created>
  <dcterms:modified xsi:type="dcterms:W3CDTF">2014-08-21T20:46:00Z</dcterms:modified>
</cp:coreProperties>
</file>